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8F3C57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53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C07E7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ий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решение Совета депутатов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 Выкатной от 30.05.2018 №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135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Правил содержания, благоустройства</w:t>
      </w:r>
      <w:r w:rsid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C07E76" w:rsidRPr="00C07E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и озеленения территории сельского поселения Выкатной»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нормативного правового акта в соответствие с действующим законодательством,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A3215" w:rsidRDefault="00C07E76" w:rsidP="00C0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решению Совета депутатов сельского поселения Выкатной от 30.05.2018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«Об утверждении Правил содержания, благоустройства и озеленения территории сельского поселения Выкатной» следующие изменения:</w:t>
      </w:r>
    </w:p>
    <w:p w:rsidR="00C07E76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E76">
        <w:rPr>
          <w:rFonts w:ascii="Times New Roman" w:hAnsi="Times New Roman" w:cs="Times New Roman"/>
          <w:sz w:val="28"/>
          <w:szCs w:val="28"/>
        </w:rPr>
        <w:t xml:space="preserve">1. В пункте 1.1. статьи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AB222A">
        <w:rPr>
          <w:rFonts w:ascii="Times New Roman" w:hAnsi="Times New Roman" w:cs="Times New Roman"/>
          <w:sz w:val="28"/>
          <w:szCs w:val="28"/>
        </w:rPr>
        <w:t>слова «</w:t>
      </w:r>
      <w:r w:rsidR="00AB222A" w:rsidRPr="00AB222A">
        <w:rPr>
          <w:rFonts w:ascii="Times New Roman" w:hAnsi="Times New Roman" w:cs="Times New Roman"/>
          <w:sz w:val="28"/>
          <w:szCs w:val="28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 от 13.</w:t>
      </w:r>
      <w:r w:rsidR="00AB222A">
        <w:rPr>
          <w:rFonts w:ascii="Times New Roman" w:hAnsi="Times New Roman" w:cs="Times New Roman"/>
          <w:sz w:val="28"/>
          <w:szCs w:val="28"/>
        </w:rPr>
        <w:t>04.2017 N</w:t>
      </w:r>
      <w:r w:rsidR="00AB222A" w:rsidRPr="00AB222A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="00AB222A" w:rsidRPr="00AB222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B222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E20A9" w:rsidRDefault="002E20A9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14.1. статьи 14</w:t>
      </w:r>
      <w:r w:rsidR="007C412B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абзацы следующего содержания:</w:t>
      </w:r>
    </w:p>
    <w:p w:rsidR="00AB222A" w:rsidRDefault="00E12E5F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22A" w:rsidRPr="00AB222A">
        <w:rPr>
          <w:rFonts w:ascii="Times New Roman" w:hAnsi="Times New Roman" w:cs="Times New Roman"/>
          <w:sz w:val="28"/>
          <w:szCs w:val="28"/>
        </w:rPr>
        <w:t>- обеспечить содержание домашних животных в соответствии с требованиями Закона N 134-оз "О содержании и защите домашних животных на территории Ханты-Мансийского автономного округа" и иных нормативных правовых актов;</w:t>
      </w:r>
    </w:p>
    <w:p w:rsidR="00AB222A" w:rsidRDefault="00AB222A" w:rsidP="00C0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22A">
        <w:rPr>
          <w:rFonts w:ascii="Times New Roman" w:hAnsi="Times New Roman" w:cs="Times New Roman"/>
          <w:sz w:val="28"/>
          <w:szCs w:val="28"/>
        </w:rPr>
        <w:t xml:space="preserve">- не допускать домашних животных в места, запрещенные для их нахождения Законом N 134-оз "О содержании и защите домашних животных </w:t>
      </w:r>
      <w:r w:rsidRPr="00AB222A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округа" и принятыми в соответствии с ним иными нормативными правовыми актами автономного округа (спортивные, детские игровые площадки, магазины, столовые и др.);</w:t>
      </w:r>
      <w:r w:rsidR="00E12E5F">
        <w:rPr>
          <w:rFonts w:ascii="Times New Roman" w:hAnsi="Times New Roman" w:cs="Times New Roman"/>
          <w:sz w:val="28"/>
          <w:szCs w:val="28"/>
        </w:rPr>
        <w:t>»;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3C51">
        <w:rPr>
          <w:rFonts w:ascii="Times New Roman" w:hAnsi="Times New Roman" w:cs="Times New Roman"/>
          <w:sz w:val="28"/>
          <w:szCs w:val="28"/>
        </w:rPr>
        <w:t>Пункт 1.2.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E3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C412B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0A9">
        <w:rPr>
          <w:rFonts w:ascii="Times New Roman" w:hAnsi="Times New Roman" w:cs="Times New Roman"/>
          <w:sz w:val="28"/>
          <w:szCs w:val="28"/>
        </w:rPr>
        <w:t>организации озеленения территории, включая порядок создания, содержания, восстановления и охраны, расположенных в границах сельского поселения газонов, цветников и иных территорий, занятых травянистыми растениями;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соответствующих зданий, строений и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содержанию территорий общего пользования и порядка пользования такими территориями;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 организации освещения территории сельского поселения, включая архитектурную подсветку зданий, строений, сооружений;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информации, в том числе установки указателей с наименованиями улиц и номерами домов, вывесок;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размещения и содержания детских и спортивных площадок, малых архитектурных форм;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обустройства территории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организация стоков ливневых вод;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проведения земляных работ;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праздничное оформление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порядок участие граждан и организаций в реализации мероприятий по благоустройству территории;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определения границ прилегающих территорий в соответствии с порядком, установленным законом Ханты-Мансийского автономного округа - Югры;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осуществления контроля за соблюдением настоящих Правил.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населенного пункта.</w:t>
      </w:r>
    </w:p>
    <w:p w:rsidR="002E20A9" w:rsidRP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Рекомендовать при обустройстве тротуаров соблюдать требования "СП 59.13330.2012. Свод правил. Доступность зданий и сооружения для </w:t>
      </w:r>
      <w:r w:rsidRPr="002E20A9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населения. Актуальная редакция СНиП 35-01-2001", с учетом исторически сложившейся застройки населенного пункта.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66">
        <w:rPr>
          <w:rFonts w:ascii="Times New Roman" w:hAnsi="Times New Roman" w:cs="Times New Roman"/>
          <w:sz w:val="28"/>
          <w:szCs w:val="28"/>
        </w:rPr>
        <w:t>;</w:t>
      </w:r>
    </w:p>
    <w:p w:rsidR="002E20A9" w:rsidRDefault="002E20A9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66" w:rsidRDefault="002E3766" w:rsidP="002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2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2E20A9" w:rsidRDefault="002E3766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3766">
        <w:rPr>
          <w:rFonts w:ascii="Times New Roman" w:hAnsi="Times New Roman" w:cs="Times New Roman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B6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B6E" w:rsidRDefault="00FE1B6E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1471">
        <w:rPr>
          <w:rFonts w:ascii="Times New Roman" w:hAnsi="Times New Roman" w:cs="Times New Roman"/>
          <w:sz w:val="28"/>
          <w:szCs w:val="28"/>
        </w:rPr>
        <w:t>35</w:t>
      </w:r>
      <w:r w:rsidR="00221471" w:rsidRPr="00FE1B6E">
        <w:rPr>
          <w:rFonts w:ascii="Times New Roman" w:hAnsi="Times New Roman" w:cs="Times New Roman"/>
          <w:sz w:val="28"/>
          <w:szCs w:val="28"/>
        </w:rPr>
        <w:t xml:space="preserve"> пункта 1.6. статьи 1 </w:t>
      </w:r>
      <w:r w:rsidR="007C412B">
        <w:rPr>
          <w:rFonts w:ascii="Times New Roman" w:hAnsi="Times New Roman" w:cs="Times New Roman"/>
          <w:sz w:val="28"/>
          <w:szCs w:val="28"/>
        </w:rPr>
        <w:t>раздела 1 изложить в новой редакции:</w:t>
      </w:r>
    </w:p>
    <w:p w:rsidR="00FE1B6E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12B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12B" w:rsidRDefault="007C412B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A6A8A">
        <w:rPr>
          <w:rFonts w:ascii="Times New Roman" w:hAnsi="Times New Roman" w:cs="Times New Roman"/>
          <w:sz w:val="28"/>
          <w:szCs w:val="28"/>
        </w:rPr>
        <w:t>Пункт 1.6. статьи 1 раздела 1 дополнить абзацами следующего содержания: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примыкающих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Разрешение (ордер) на производство земляных работ - документ, выдаваемый администрацией сельского поселения Выкатной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Производитель работ - физическое или юридическое лицо, запрашивающее право на производство земляных работ.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0A6A8A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0A6A8A">
        <w:rPr>
          <w:rFonts w:ascii="Times New Roman" w:hAnsi="Times New Roman" w:cs="Times New Roman"/>
          <w:sz w:val="28"/>
          <w:szCs w:val="28"/>
        </w:rPr>
        <w:t xml:space="preserve"> (водоснабжения, водоотведения, теплоснабжения, газоснабжения, электроснабжения) муниципального образования, улицы, жилого дома, другого жизненно важного объекта в результате непредвиденных, неожиданных нарушений в работе инженерных коммуникаций и сооружений.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 раздела 1 дополнить пунктом 1.7. следующего содержания: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1.7. Настоящие Правила утверждаются решением Совета депутатов сельского поселения Выкатной Ханты-Мансийского района Ханты-Мансийского автономного округа-Югры.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Статью 4 раздела 2 изложить в новой редакции: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A8A">
        <w:rPr>
          <w:rFonts w:ascii="Times New Roman" w:hAnsi="Times New Roman" w:cs="Times New Roman"/>
          <w:sz w:val="28"/>
          <w:szCs w:val="28"/>
        </w:rPr>
        <w:t>Статья 4. Порядок определения границ прилегающей территории. Порядок подготовки и утверждения схемы границ прилегающей территории, внесения в нее изменений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4.1. Границы прилегающих территорий, подлежащих благоустройству, содержанию и уборке,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соответствии с пунктом 4.2. настоящей статьи, а также иных требований действующего законодательства.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4.2. Настоящими правилами устанавливается минимальная и максимальная площадь прилегающей территории в сельском поселении.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</w:t>
      </w:r>
      <w:r w:rsidRPr="000A6A8A">
        <w:rPr>
          <w:rFonts w:ascii="Times New Roman" w:hAnsi="Times New Roman" w:cs="Times New Roman"/>
          <w:sz w:val="28"/>
          <w:szCs w:val="28"/>
        </w:rPr>
        <w:lastRenderedPageBreak/>
        <w:t>благоустройства прилегающих территорий, в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4.5. В границах прилегающих территорий могут располагаться следующие территории общего пользования или их части: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пешеходные коммуникации, в том числе тротуары, аллеи, дорожки, тропинки;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палисадники, клумбы, газоны, цветники, иные территории, занятые зелеными насаждениями, травянистыми растениями;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в) детские, спортивные площадки, иные площадки для отдыха и досуга, выгула собак;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контейнерные площадки для складирования твердых коммунальных отходов, хозяйственные площадки;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4.6. Границы прилегающей территории определяются с учетом следующих ограничений: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круг или два непересекающихся замкнутых контура;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б)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в)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д)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е) для зданий, строений,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строений, домовладений и сооружений, земельных участков;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ж) для отдельно стоящих рекламных конструкций - 2 метра по периметру от границ основания рекламной конструкции;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з) для строительных площадок - 15 метров по периметру от границ площадок;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и) для земельных участков, предназначенных для индивидуального жилищного строительства - 5 метров от границы земельного участка;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к) в случае пересечения прилегающих территорий с земельными участками, занятыми автомобильными дорогами, границы прилегающих территорий определяются до автомобильных дорог.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4.7. Границы прилегающей территории отображаются на схеме границ прилегающей территории (далее - схеме границ прилегающей территории):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1)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номер;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2)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3) подготовка проекта схемы границ прилегающей территории осуществляется в соответствии с действующим законодательством органом местного самоуправления или по его заказу кадастровым инженером.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lastRenderedPageBreak/>
        <w:t>4) подготовка проекта схемы границ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 Схемы границ прилегающих территорий утверждаются муниципальным нормативным правовым актом.</w:t>
      </w:r>
    </w:p>
    <w:p w:rsidR="000A6A8A" w:rsidRP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0A6A8A" w:rsidRDefault="000A6A8A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8A">
        <w:rPr>
          <w:rFonts w:ascii="Times New Roman" w:hAnsi="Times New Roman" w:cs="Times New Roman"/>
          <w:sz w:val="28"/>
          <w:szCs w:val="28"/>
        </w:rPr>
        <w:t>5)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8.5 статьи 8 раздела 3 изложить в новой редакции: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ED9">
        <w:rPr>
          <w:rFonts w:ascii="Times New Roman" w:hAnsi="Times New Roman" w:cs="Times New Roman"/>
          <w:sz w:val="28"/>
          <w:szCs w:val="28"/>
        </w:rPr>
        <w:t>8.5.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D9" w:rsidRDefault="00EF6ED9" w:rsidP="000A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Статью 25 дополнить пунктом 25.6</w:t>
      </w:r>
      <w:r w:rsidR="007D28D4">
        <w:rPr>
          <w:rFonts w:ascii="Times New Roman" w:hAnsi="Times New Roman" w:cs="Times New Roman"/>
          <w:sz w:val="28"/>
          <w:szCs w:val="28"/>
        </w:rPr>
        <w:t>.</w:t>
      </w:r>
      <w:r w:rsidR="007D28D4" w:rsidRPr="007D28D4">
        <w:rPr>
          <w:rFonts w:ascii="Times New Roman" w:hAnsi="Times New Roman" w:cs="Times New Roman"/>
          <w:sz w:val="28"/>
          <w:szCs w:val="28"/>
        </w:rPr>
        <w:t xml:space="preserve"> </w:t>
      </w:r>
      <w:r w:rsidR="007D28D4">
        <w:rPr>
          <w:rFonts w:ascii="Times New Roman" w:hAnsi="Times New Roman" w:cs="Times New Roman"/>
          <w:sz w:val="28"/>
          <w:szCs w:val="28"/>
        </w:rPr>
        <w:t>раздела 5 следующего содержания: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8D4">
        <w:rPr>
          <w:rFonts w:ascii="Times New Roman" w:hAnsi="Times New Roman" w:cs="Times New Roman"/>
          <w:sz w:val="28"/>
          <w:szCs w:val="28"/>
        </w:rPr>
        <w:t>25.6. При создании и благоустройстве пешеходных коммуникаций на территории населенного пункта необходимо обеспечивать: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минимальное количество пересечений с транспортными коммуникациями;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непрерывность системы пешеходных коммуникаций;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25.6.1.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25.6.2.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25.6.3.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25.6.5. Покрытие пешеходных дорожек должно быть удобным при ходьбе и устойчивым к износу.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25.6.6. Количество элементов благоустройства пешеходных маршрутов (скамейки, урны, малые архитектурные формы) необходимо определять с учётом интенсивности пешеходного движения.</w:t>
      </w:r>
    </w:p>
    <w:p w:rsid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25.6.7. Основными элементами благоустройства на территории основных пешеходных коммуникаций являются: твёрдые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</w:t>
      </w:r>
      <w:r w:rsidR="00BC58CF">
        <w:rPr>
          <w:rFonts w:ascii="Times New Roman" w:hAnsi="Times New Roman" w:cs="Times New Roman"/>
          <w:sz w:val="28"/>
          <w:szCs w:val="28"/>
        </w:rPr>
        <w:t>.»;</w:t>
      </w:r>
    </w:p>
    <w:p w:rsidR="00BC58CF" w:rsidRDefault="00BC58CF" w:rsidP="00BC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8CF" w:rsidRDefault="00BC58CF" w:rsidP="00BC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Статью 25 дополнить пунктом 25.7.</w:t>
      </w:r>
      <w:r w:rsidRPr="007D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5 следующего содержания:</w:t>
      </w:r>
    </w:p>
    <w:p w:rsidR="007D28D4" w:rsidRPr="007D28D4" w:rsidRDefault="00BC58CF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8D4" w:rsidRPr="007D28D4">
        <w:rPr>
          <w:rFonts w:ascii="Times New Roman" w:hAnsi="Times New Roman" w:cs="Times New Roman"/>
          <w:sz w:val="28"/>
          <w:szCs w:val="28"/>
        </w:rPr>
        <w:t>25.7.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25.7.1.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производить земляные работы;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осуществлять строительство, устанавливать торговые, хозяйственные и бытовые сооружения;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lastRenderedPageBreak/>
        <w:t>- повреждать сети ливневой канализации, взламывать или разрушать водоприемные люки;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- сбрасывать промышленные, бытовые отходы, мусор и иные материалы.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.7.2. Эксплуатация сетей ливневой канализации в сельском поселении осуществляется собственниками сетей или указанной собственником организацией.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.7.3. Сбросы стоков в сети ливневой канализации осуществляются только по согласованию с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.7.4. Организации, эксплуатирующие сети ливневой канализации, обязаны содержать их в соответствии с техническими правилами.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.7.5.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 xml:space="preserve">.7.6. Решетки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 xml:space="preserve">.7.7. Смотровые и </w:t>
      </w:r>
      <w:proofErr w:type="spellStart"/>
      <w:r w:rsidRPr="007D28D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7D28D4">
        <w:rPr>
          <w:rFonts w:ascii="Times New Roman" w:hAnsi="Times New Roman" w:cs="Times New Roman"/>
          <w:sz w:val="28"/>
          <w:szCs w:val="28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7D28D4" w:rsidRP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.7.8. При плановых работах на инженерных сетях сброс водопроводной воды производится в ливневую канализацию (при ее наличии). Сброс воды на дорогу запрещается.</w:t>
      </w:r>
    </w:p>
    <w:p w:rsidR="007D28D4" w:rsidRDefault="007D28D4" w:rsidP="007D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D4">
        <w:rPr>
          <w:rFonts w:ascii="Times New Roman" w:hAnsi="Times New Roman" w:cs="Times New Roman"/>
          <w:sz w:val="28"/>
          <w:szCs w:val="28"/>
        </w:rPr>
        <w:t>2</w:t>
      </w:r>
      <w:r w:rsidR="00BC58CF">
        <w:rPr>
          <w:rFonts w:ascii="Times New Roman" w:hAnsi="Times New Roman" w:cs="Times New Roman"/>
          <w:sz w:val="28"/>
          <w:szCs w:val="28"/>
        </w:rPr>
        <w:t>5</w:t>
      </w:r>
      <w:r w:rsidRPr="007D28D4">
        <w:rPr>
          <w:rFonts w:ascii="Times New Roman" w:hAnsi="Times New Roman" w:cs="Times New Roman"/>
          <w:sz w:val="28"/>
          <w:szCs w:val="28"/>
        </w:rPr>
        <w:t>.7.9. Эксплуатирующие организации ответственны за техническое состояние сетей ливневой канализации (в том числе своевременное закрытие люков, решеток).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20A9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2E20A9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E671C5" w:rsidRDefault="00E671C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E671C5" w:rsidRDefault="00E671C5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2E20A9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7D28D4" w:rsidRPr="00523187" w:rsidRDefault="007D28D4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2E20A9" w:rsidRDefault="002E20A9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2E20A9" w:rsidRPr="00AA3215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sectPr w:rsidR="002E20A9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F2CD7"/>
    <w:rsid w:val="00221471"/>
    <w:rsid w:val="002E20A9"/>
    <w:rsid w:val="002E3766"/>
    <w:rsid w:val="00404E51"/>
    <w:rsid w:val="00523187"/>
    <w:rsid w:val="00595F25"/>
    <w:rsid w:val="007C412B"/>
    <w:rsid w:val="007D28D4"/>
    <w:rsid w:val="008F3C57"/>
    <w:rsid w:val="00935357"/>
    <w:rsid w:val="00A61365"/>
    <w:rsid w:val="00AA3215"/>
    <w:rsid w:val="00AB222A"/>
    <w:rsid w:val="00B23C51"/>
    <w:rsid w:val="00BC58CF"/>
    <w:rsid w:val="00C07E76"/>
    <w:rsid w:val="00E12E5F"/>
    <w:rsid w:val="00E671C5"/>
    <w:rsid w:val="00EF6ED9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42C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2021-09-22T07:08:00Z</cp:lastPrinted>
  <dcterms:created xsi:type="dcterms:W3CDTF">2020-12-23T06:05:00Z</dcterms:created>
  <dcterms:modified xsi:type="dcterms:W3CDTF">2021-09-23T10:46:00Z</dcterms:modified>
</cp:coreProperties>
</file>